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57AF" w:rsidRDefault="006804B8" w:rsidP="006804B8">
      <w:pPr>
        <w:jc w:val="center"/>
      </w:pPr>
      <w:r w:rsidRPr="006E621C">
        <w:rPr>
          <w:noProof/>
        </w:rPr>
        <w:drawing>
          <wp:inline distT="0" distB="0" distL="0" distR="0" wp14:anchorId="0047E108" wp14:editId="6090AF12">
            <wp:extent cx="583565" cy="685800"/>
            <wp:effectExtent l="0" t="0" r="635" b="0"/>
            <wp:docPr id="165" name="Picture 1" descr="Navrachana University (NUV), Vadodara - 2021 Admissions, Courses, Fees,  Ran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avrachana University (NUV), Vadodara - 2021 Admissions, Courses, Fees,  Ranki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3565" cy="685800"/>
                    </a:xfrm>
                    <a:prstGeom prst="rect">
                      <a:avLst/>
                    </a:prstGeom>
                    <a:noFill/>
                    <a:ln>
                      <a:noFill/>
                    </a:ln>
                  </pic:spPr>
                </pic:pic>
              </a:graphicData>
            </a:graphic>
          </wp:inline>
        </w:drawing>
      </w:r>
    </w:p>
    <w:p w:rsidR="00C4099C" w:rsidRDefault="00C4099C" w:rsidP="006804B8">
      <w:pPr>
        <w:jc w:val="center"/>
      </w:pPr>
    </w:p>
    <w:p w:rsidR="006804B8" w:rsidRPr="00C4099C" w:rsidRDefault="006804B8" w:rsidP="006804B8">
      <w:pPr>
        <w:jc w:val="center"/>
        <w:rPr>
          <w:rFonts w:ascii="Aptos" w:hAnsi="Aptos"/>
          <w:b/>
          <w:bCs/>
        </w:rPr>
      </w:pPr>
      <w:bookmarkStart w:id="0" w:name="_Hlk215513661"/>
      <w:bookmarkStart w:id="1" w:name="_Hlk215496960"/>
      <w:proofErr w:type="spellStart"/>
      <w:r w:rsidRPr="00C4099C">
        <w:rPr>
          <w:rFonts w:ascii="Aptos" w:hAnsi="Aptos"/>
          <w:b/>
          <w:bCs/>
        </w:rPr>
        <w:t>Navrachana</w:t>
      </w:r>
      <w:proofErr w:type="spellEnd"/>
      <w:r w:rsidRPr="00C4099C">
        <w:rPr>
          <w:rFonts w:ascii="Aptos" w:hAnsi="Aptos"/>
          <w:b/>
          <w:bCs/>
        </w:rPr>
        <w:t xml:space="preserve"> University Vadodara</w:t>
      </w:r>
    </w:p>
    <w:bookmarkEnd w:id="0"/>
    <w:p w:rsidR="00730404" w:rsidRDefault="00730404" w:rsidP="006804B8">
      <w:pPr>
        <w:jc w:val="center"/>
        <w:rPr>
          <w:b/>
          <w:bCs/>
        </w:rPr>
      </w:pPr>
    </w:p>
    <w:p w:rsidR="00730404" w:rsidRDefault="00730404" w:rsidP="006804B8">
      <w:pPr>
        <w:jc w:val="center"/>
        <w:rPr>
          <w:b/>
          <w:bCs/>
        </w:rPr>
      </w:pPr>
    </w:p>
    <w:p w:rsidR="006804B8" w:rsidRPr="0050068A" w:rsidRDefault="006804B8" w:rsidP="006804B8">
      <w:pPr>
        <w:rPr>
          <w:rFonts w:ascii="Aptos" w:hAnsi="Aptos"/>
          <w:b/>
          <w:bCs/>
        </w:rPr>
      </w:pPr>
      <w:bookmarkStart w:id="2" w:name="_Hlk215496974"/>
      <w:bookmarkEnd w:id="1"/>
      <w:r w:rsidRPr="0050068A">
        <w:rPr>
          <w:rFonts w:ascii="Aptos" w:hAnsi="Aptos"/>
          <w:b/>
          <w:bCs/>
        </w:rPr>
        <w:t xml:space="preserve">Department: </w:t>
      </w:r>
      <w:proofErr w:type="spellStart"/>
      <w:r w:rsidRPr="0050068A">
        <w:rPr>
          <w:rFonts w:ascii="Aptos" w:hAnsi="Aptos"/>
        </w:rPr>
        <w:t>Navrachana</w:t>
      </w:r>
      <w:proofErr w:type="spellEnd"/>
      <w:r w:rsidRPr="0050068A">
        <w:rPr>
          <w:rFonts w:ascii="Aptos" w:hAnsi="Aptos"/>
        </w:rPr>
        <w:t xml:space="preserve"> Innovation Foundation</w:t>
      </w:r>
    </w:p>
    <w:p w:rsidR="006804B8" w:rsidRPr="0050068A" w:rsidRDefault="006804B8" w:rsidP="006804B8">
      <w:pPr>
        <w:rPr>
          <w:rFonts w:ascii="Aptos" w:hAnsi="Aptos"/>
          <w:b/>
          <w:bCs/>
        </w:rPr>
      </w:pPr>
      <w:r w:rsidRPr="0050068A">
        <w:rPr>
          <w:rFonts w:ascii="Aptos" w:hAnsi="Aptos"/>
          <w:b/>
          <w:bCs/>
        </w:rPr>
        <w:t xml:space="preserve">Title of the Event: </w:t>
      </w:r>
      <w:proofErr w:type="spellStart"/>
      <w:proofErr w:type="gramStart"/>
      <w:r w:rsidR="00BE0966" w:rsidRPr="0050068A">
        <w:rPr>
          <w:rFonts w:ascii="Aptos" w:hAnsi="Aptos"/>
        </w:rPr>
        <w:t>B.Tech</w:t>
      </w:r>
      <w:proofErr w:type="spellEnd"/>
      <w:proofErr w:type="gramEnd"/>
      <w:r w:rsidR="00BE0966" w:rsidRPr="0050068A">
        <w:rPr>
          <w:rFonts w:ascii="Aptos" w:hAnsi="Aptos"/>
        </w:rPr>
        <w:t xml:space="preserve"> CSE Pitch Screening</w:t>
      </w:r>
    </w:p>
    <w:p w:rsidR="006804B8" w:rsidRPr="0050068A" w:rsidRDefault="006804B8" w:rsidP="006804B8">
      <w:pPr>
        <w:rPr>
          <w:rFonts w:ascii="Aptos" w:hAnsi="Aptos"/>
        </w:rPr>
      </w:pPr>
      <w:r w:rsidRPr="0050068A">
        <w:rPr>
          <w:rFonts w:ascii="Aptos" w:hAnsi="Aptos"/>
          <w:b/>
          <w:bCs/>
        </w:rPr>
        <w:t xml:space="preserve">Date: </w:t>
      </w:r>
      <w:r w:rsidR="0050068A" w:rsidRPr="0050068A">
        <w:rPr>
          <w:rFonts w:ascii="Aptos" w:hAnsi="Aptos"/>
        </w:rPr>
        <w:t>15th, 16th &amp; 17th October 2025</w:t>
      </w:r>
    </w:p>
    <w:bookmarkEnd w:id="2"/>
    <w:p w:rsidR="006804B8" w:rsidRPr="0050068A" w:rsidRDefault="006804B8" w:rsidP="006804B8">
      <w:pPr>
        <w:rPr>
          <w:rFonts w:ascii="Aptos" w:hAnsi="Aptos"/>
        </w:rPr>
      </w:pPr>
    </w:p>
    <w:p w:rsidR="0050068A" w:rsidRPr="0050068A" w:rsidRDefault="0050068A" w:rsidP="0050068A">
      <w:pPr>
        <w:jc w:val="center"/>
        <w:rPr>
          <w:rFonts w:ascii="Aptos" w:hAnsi="Aptos"/>
          <w:b/>
          <w:bCs/>
          <w:sz w:val="32"/>
          <w:szCs w:val="32"/>
          <w:u w:val="single"/>
        </w:rPr>
      </w:pPr>
      <w:r w:rsidRPr="0050068A">
        <w:rPr>
          <w:rFonts w:ascii="Aptos" w:hAnsi="Aptos"/>
          <w:b/>
          <w:bCs/>
          <w:sz w:val="32"/>
          <w:szCs w:val="32"/>
          <w:u w:val="single"/>
        </w:rPr>
        <w:t>Summary Report of the Activity/Event Conducted</w:t>
      </w:r>
    </w:p>
    <w:tbl>
      <w:tblPr>
        <w:tblStyle w:val="TableGrid"/>
        <w:tblW w:w="9634" w:type="dxa"/>
        <w:tblLayout w:type="fixed"/>
        <w:tblLook w:val="04A0" w:firstRow="1" w:lastRow="0" w:firstColumn="1" w:lastColumn="0" w:noHBand="0" w:noVBand="1"/>
      </w:tblPr>
      <w:tblGrid>
        <w:gridCol w:w="3681"/>
        <w:gridCol w:w="567"/>
        <w:gridCol w:w="2410"/>
        <w:gridCol w:w="2976"/>
      </w:tblGrid>
      <w:tr w:rsidR="0050068A" w:rsidRPr="0050068A" w:rsidTr="001E1838">
        <w:tc>
          <w:tcPr>
            <w:tcW w:w="3681" w:type="dxa"/>
            <w:vAlign w:val="center"/>
          </w:tcPr>
          <w:p w:rsidR="0050068A" w:rsidRPr="0050068A" w:rsidRDefault="0050068A" w:rsidP="001E1838">
            <w:pPr>
              <w:rPr>
                <w:rFonts w:ascii="Aptos" w:eastAsia="Arial" w:hAnsi="Aptos"/>
                <w:b/>
                <w:bCs/>
              </w:rPr>
            </w:pPr>
            <w:bookmarkStart w:id="3" w:name="_Hlk215497154"/>
            <w:r w:rsidRPr="0050068A">
              <w:rPr>
                <w:rFonts w:ascii="Aptos" w:eastAsia="Arial" w:hAnsi="Aptos"/>
                <w:b/>
                <w:bCs/>
              </w:rPr>
              <w:t>Category: (Seminar/Webinar/Symposium/</w:t>
            </w:r>
          </w:p>
          <w:p w:rsidR="0050068A" w:rsidRPr="0050068A" w:rsidRDefault="0050068A" w:rsidP="001E1838">
            <w:pPr>
              <w:rPr>
                <w:rFonts w:ascii="Aptos" w:hAnsi="Aptos"/>
                <w:b/>
                <w:bCs/>
              </w:rPr>
            </w:pPr>
            <w:r w:rsidRPr="0050068A">
              <w:rPr>
                <w:rFonts w:ascii="Aptos" w:eastAsia="Arial" w:hAnsi="Aptos"/>
                <w:b/>
                <w:bCs/>
              </w:rPr>
              <w:t>Training Program/Conference/Activity/Event etc.)</w:t>
            </w:r>
          </w:p>
        </w:tc>
        <w:tc>
          <w:tcPr>
            <w:tcW w:w="5953" w:type="dxa"/>
            <w:gridSpan w:val="3"/>
            <w:vAlign w:val="center"/>
          </w:tcPr>
          <w:p w:rsidR="0050068A" w:rsidRPr="0050068A" w:rsidRDefault="0050068A" w:rsidP="001E1838">
            <w:pPr>
              <w:jc w:val="center"/>
              <w:rPr>
                <w:rFonts w:ascii="Aptos" w:hAnsi="Aptos"/>
                <w:b/>
                <w:bCs/>
              </w:rPr>
            </w:pPr>
            <w:r w:rsidRPr="0050068A">
              <w:rPr>
                <w:rFonts w:ascii="Aptos" w:hAnsi="Aptos"/>
                <w:b/>
                <w:bCs/>
              </w:rPr>
              <w:t>Screening</w:t>
            </w:r>
          </w:p>
        </w:tc>
      </w:tr>
      <w:tr w:rsidR="0050068A" w:rsidRPr="0050068A" w:rsidTr="001E1838">
        <w:tc>
          <w:tcPr>
            <w:tcW w:w="3681" w:type="dxa"/>
            <w:vAlign w:val="center"/>
          </w:tcPr>
          <w:p w:rsidR="0050068A" w:rsidRPr="0050068A" w:rsidRDefault="0050068A" w:rsidP="001E1838">
            <w:pPr>
              <w:rPr>
                <w:rFonts w:ascii="Aptos" w:eastAsia="Arial" w:hAnsi="Aptos"/>
                <w:b/>
                <w:bCs/>
              </w:rPr>
            </w:pPr>
            <w:r w:rsidRPr="0050068A">
              <w:rPr>
                <w:rFonts w:ascii="Aptos" w:eastAsia="Arial" w:hAnsi="Aptos"/>
                <w:b/>
                <w:bCs/>
              </w:rPr>
              <w:t>Name of Activity:</w:t>
            </w:r>
          </w:p>
        </w:tc>
        <w:tc>
          <w:tcPr>
            <w:tcW w:w="5953" w:type="dxa"/>
            <w:gridSpan w:val="3"/>
            <w:vAlign w:val="center"/>
          </w:tcPr>
          <w:p w:rsidR="0050068A" w:rsidRPr="0050068A" w:rsidRDefault="0050068A" w:rsidP="001E1838">
            <w:pPr>
              <w:jc w:val="center"/>
              <w:rPr>
                <w:rFonts w:ascii="Aptos" w:hAnsi="Aptos"/>
                <w:b/>
                <w:bCs/>
              </w:rPr>
            </w:pPr>
            <w:proofErr w:type="spellStart"/>
            <w:r w:rsidRPr="0050068A">
              <w:rPr>
                <w:rFonts w:ascii="Aptos" w:hAnsi="Aptos"/>
                <w:b/>
                <w:bCs/>
              </w:rPr>
              <w:t>B.Tech</w:t>
            </w:r>
            <w:proofErr w:type="spellEnd"/>
            <w:r w:rsidRPr="0050068A">
              <w:rPr>
                <w:rFonts w:ascii="Aptos" w:hAnsi="Aptos"/>
                <w:b/>
                <w:bCs/>
              </w:rPr>
              <w:t xml:space="preserve"> CSE Pitch Screening</w:t>
            </w:r>
          </w:p>
        </w:tc>
      </w:tr>
      <w:tr w:rsidR="0050068A" w:rsidRPr="0050068A" w:rsidTr="001E1838">
        <w:tc>
          <w:tcPr>
            <w:tcW w:w="3681" w:type="dxa"/>
            <w:vAlign w:val="center"/>
          </w:tcPr>
          <w:p w:rsidR="0050068A" w:rsidRPr="0050068A" w:rsidRDefault="0050068A" w:rsidP="001E1838">
            <w:pPr>
              <w:rPr>
                <w:rFonts w:ascii="Aptos" w:eastAsia="Arial" w:hAnsi="Aptos"/>
                <w:b/>
                <w:bCs/>
              </w:rPr>
            </w:pPr>
            <w:r w:rsidRPr="0050068A">
              <w:rPr>
                <w:rFonts w:ascii="Aptos" w:eastAsia="Arial" w:hAnsi="Aptos"/>
                <w:b/>
                <w:bCs/>
              </w:rPr>
              <w:t>Name of the agencies/consultants involved with contact details (if any)</w:t>
            </w:r>
          </w:p>
        </w:tc>
        <w:tc>
          <w:tcPr>
            <w:tcW w:w="5953" w:type="dxa"/>
            <w:gridSpan w:val="3"/>
            <w:vAlign w:val="center"/>
          </w:tcPr>
          <w:p w:rsidR="0050068A" w:rsidRPr="0050068A" w:rsidRDefault="0050068A" w:rsidP="0050068A">
            <w:pPr>
              <w:rPr>
                <w:rFonts w:ascii="Aptos" w:hAnsi="Aptos"/>
                <w:b/>
                <w:bCs/>
              </w:rPr>
            </w:pPr>
          </w:p>
        </w:tc>
      </w:tr>
      <w:tr w:rsidR="0050068A" w:rsidRPr="0050068A" w:rsidTr="001E1838">
        <w:tc>
          <w:tcPr>
            <w:tcW w:w="3681" w:type="dxa"/>
            <w:vAlign w:val="center"/>
          </w:tcPr>
          <w:p w:rsidR="0050068A" w:rsidRPr="0050068A" w:rsidRDefault="0050068A" w:rsidP="001E1838">
            <w:pPr>
              <w:rPr>
                <w:rFonts w:ascii="Aptos" w:eastAsia="Arial" w:hAnsi="Aptos"/>
                <w:b/>
                <w:bCs/>
              </w:rPr>
            </w:pPr>
            <w:r w:rsidRPr="0050068A">
              <w:rPr>
                <w:rFonts w:ascii="Aptos" w:eastAsia="Arial" w:hAnsi="Aptos"/>
                <w:b/>
                <w:bCs/>
              </w:rPr>
              <w:t>Event organized for:</w:t>
            </w:r>
          </w:p>
          <w:p w:rsidR="0050068A" w:rsidRPr="0050068A" w:rsidRDefault="0050068A" w:rsidP="001E1838">
            <w:pPr>
              <w:rPr>
                <w:rFonts w:ascii="Aptos" w:eastAsia="Arial" w:hAnsi="Aptos"/>
                <w:b/>
                <w:bCs/>
              </w:rPr>
            </w:pPr>
            <w:r w:rsidRPr="0050068A">
              <w:rPr>
                <w:rFonts w:ascii="Aptos" w:eastAsia="Arial" w:hAnsi="Aptos"/>
                <w:b/>
                <w:bCs/>
              </w:rPr>
              <w:t>(NUV Faculty/NUV Students/NUV administration staff/Outside/All)</w:t>
            </w:r>
          </w:p>
        </w:tc>
        <w:tc>
          <w:tcPr>
            <w:tcW w:w="5953" w:type="dxa"/>
            <w:gridSpan w:val="3"/>
            <w:vAlign w:val="center"/>
          </w:tcPr>
          <w:p w:rsidR="0050068A" w:rsidRPr="0050068A" w:rsidRDefault="0050068A" w:rsidP="001E1838">
            <w:pPr>
              <w:jc w:val="center"/>
              <w:rPr>
                <w:rFonts w:ascii="Aptos" w:hAnsi="Aptos"/>
                <w:b/>
                <w:bCs/>
              </w:rPr>
            </w:pPr>
            <w:r w:rsidRPr="0050068A">
              <w:rPr>
                <w:rFonts w:ascii="Aptos" w:hAnsi="Aptos"/>
                <w:b/>
                <w:bCs/>
              </w:rPr>
              <w:t>All</w:t>
            </w:r>
          </w:p>
        </w:tc>
      </w:tr>
      <w:tr w:rsidR="0050068A" w:rsidRPr="0050068A" w:rsidTr="001E1838">
        <w:tc>
          <w:tcPr>
            <w:tcW w:w="3681" w:type="dxa"/>
            <w:vAlign w:val="center"/>
          </w:tcPr>
          <w:p w:rsidR="0050068A" w:rsidRPr="0050068A" w:rsidRDefault="0050068A" w:rsidP="001E1838">
            <w:pPr>
              <w:rPr>
                <w:rFonts w:ascii="Aptos" w:eastAsia="Arial" w:hAnsi="Aptos"/>
                <w:b/>
                <w:bCs/>
              </w:rPr>
            </w:pPr>
            <w:r w:rsidRPr="0050068A">
              <w:rPr>
                <w:rFonts w:ascii="Aptos" w:eastAsia="Arial" w:hAnsi="Aptos"/>
                <w:b/>
                <w:bCs/>
              </w:rPr>
              <w:t>Organising unit/ agency/ collaborating agency:</w:t>
            </w:r>
          </w:p>
        </w:tc>
        <w:tc>
          <w:tcPr>
            <w:tcW w:w="5953" w:type="dxa"/>
            <w:gridSpan w:val="3"/>
            <w:vAlign w:val="center"/>
          </w:tcPr>
          <w:p w:rsidR="0050068A" w:rsidRPr="0050068A" w:rsidRDefault="0050068A" w:rsidP="001E1838">
            <w:pPr>
              <w:jc w:val="center"/>
              <w:rPr>
                <w:rFonts w:ascii="Aptos" w:hAnsi="Aptos"/>
                <w:b/>
                <w:bCs/>
              </w:rPr>
            </w:pPr>
            <w:proofErr w:type="spellStart"/>
            <w:r w:rsidRPr="0050068A">
              <w:rPr>
                <w:rFonts w:ascii="Aptos" w:hAnsi="Aptos"/>
                <w:b/>
                <w:bCs/>
              </w:rPr>
              <w:t>Navrachana</w:t>
            </w:r>
            <w:proofErr w:type="spellEnd"/>
            <w:r w:rsidRPr="0050068A">
              <w:rPr>
                <w:rFonts w:ascii="Aptos" w:hAnsi="Aptos"/>
                <w:b/>
                <w:bCs/>
              </w:rPr>
              <w:t xml:space="preserve"> Innovation Foundation (NIF) × School of </w:t>
            </w:r>
            <w:r>
              <w:rPr>
                <w:rFonts w:ascii="Aptos" w:hAnsi="Aptos"/>
                <w:b/>
                <w:bCs/>
              </w:rPr>
              <w:t>engineering</w:t>
            </w:r>
            <w:r w:rsidRPr="0050068A">
              <w:rPr>
                <w:rFonts w:ascii="Aptos" w:hAnsi="Aptos"/>
                <w:b/>
                <w:bCs/>
              </w:rPr>
              <w:t xml:space="preserve"> &amp; Technology</w:t>
            </w:r>
          </w:p>
        </w:tc>
      </w:tr>
      <w:tr w:rsidR="0050068A" w:rsidRPr="0050068A" w:rsidTr="001E1838">
        <w:tc>
          <w:tcPr>
            <w:tcW w:w="3681" w:type="dxa"/>
            <w:vAlign w:val="center"/>
          </w:tcPr>
          <w:p w:rsidR="0050068A" w:rsidRPr="0050068A" w:rsidRDefault="0050068A" w:rsidP="001E1838">
            <w:pPr>
              <w:rPr>
                <w:rFonts w:ascii="Aptos" w:eastAsia="Arial" w:hAnsi="Aptos"/>
                <w:b/>
                <w:bCs/>
                <w:highlight w:val="green"/>
              </w:rPr>
            </w:pPr>
            <w:r w:rsidRPr="0050068A">
              <w:rPr>
                <w:rFonts w:ascii="Aptos" w:eastAsia="Arial" w:hAnsi="Aptos"/>
                <w:b/>
                <w:bCs/>
              </w:rPr>
              <w:t>Name of the Scheme</w:t>
            </w:r>
          </w:p>
        </w:tc>
        <w:tc>
          <w:tcPr>
            <w:tcW w:w="5953" w:type="dxa"/>
            <w:gridSpan w:val="3"/>
            <w:vAlign w:val="center"/>
          </w:tcPr>
          <w:p w:rsidR="0050068A" w:rsidRPr="0050068A" w:rsidRDefault="0050068A" w:rsidP="001E1838">
            <w:pPr>
              <w:jc w:val="center"/>
              <w:rPr>
                <w:rFonts w:ascii="Aptos" w:hAnsi="Aptos"/>
                <w:b/>
                <w:bCs/>
              </w:rPr>
            </w:pPr>
            <w:r w:rsidRPr="0050068A">
              <w:rPr>
                <w:rFonts w:ascii="Aptos" w:hAnsi="Aptos"/>
                <w:b/>
                <w:bCs/>
              </w:rPr>
              <w:t>NA</w:t>
            </w:r>
          </w:p>
        </w:tc>
      </w:tr>
      <w:tr w:rsidR="0050068A" w:rsidRPr="0050068A" w:rsidTr="001E1838">
        <w:tc>
          <w:tcPr>
            <w:tcW w:w="3681" w:type="dxa"/>
            <w:vAlign w:val="center"/>
          </w:tcPr>
          <w:p w:rsidR="0050068A" w:rsidRPr="0050068A" w:rsidRDefault="0050068A" w:rsidP="001E1838">
            <w:pPr>
              <w:rPr>
                <w:rFonts w:ascii="Aptos" w:eastAsia="Arial" w:hAnsi="Aptos"/>
                <w:b/>
                <w:bCs/>
              </w:rPr>
            </w:pPr>
            <w:r w:rsidRPr="0050068A">
              <w:rPr>
                <w:rFonts w:ascii="Aptos" w:eastAsia="Arial" w:hAnsi="Aptos"/>
                <w:b/>
                <w:bCs/>
              </w:rPr>
              <w:t>Year of Activity</w:t>
            </w:r>
          </w:p>
        </w:tc>
        <w:tc>
          <w:tcPr>
            <w:tcW w:w="5953" w:type="dxa"/>
            <w:gridSpan w:val="3"/>
            <w:vAlign w:val="center"/>
          </w:tcPr>
          <w:p w:rsidR="0050068A" w:rsidRPr="0050068A" w:rsidRDefault="0050068A" w:rsidP="001E1838">
            <w:pPr>
              <w:jc w:val="center"/>
              <w:rPr>
                <w:rFonts w:ascii="Aptos" w:hAnsi="Aptos"/>
                <w:b/>
                <w:bCs/>
              </w:rPr>
            </w:pPr>
            <w:r w:rsidRPr="0050068A">
              <w:rPr>
                <w:rFonts w:ascii="Aptos" w:hAnsi="Aptos"/>
                <w:b/>
                <w:bCs/>
              </w:rPr>
              <w:t>202</w:t>
            </w:r>
            <w:r>
              <w:rPr>
                <w:rFonts w:ascii="Aptos" w:hAnsi="Aptos"/>
                <w:b/>
                <w:bCs/>
              </w:rPr>
              <w:t>5</w:t>
            </w:r>
          </w:p>
        </w:tc>
      </w:tr>
      <w:tr w:rsidR="0050068A" w:rsidRPr="0050068A" w:rsidTr="001E1838">
        <w:tc>
          <w:tcPr>
            <w:tcW w:w="3681" w:type="dxa"/>
            <w:vAlign w:val="center"/>
          </w:tcPr>
          <w:p w:rsidR="0050068A" w:rsidRPr="0050068A" w:rsidRDefault="0050068A" w:rsidP="001E1838">
            <w:pPr>
              <w:rPr>
                <w:rFonts w:ascii="Aptos" w:eastAsia="Arial" w:hAnsi="Aptos"/>
                <w:b/>
                <w:bCs/>
              </w:rPr>
            </w:pPr>
            <w:r w:rsidRPr="0050068A">
              <w:rPr>
                <w:rFonts w:ascii="Aptos" w:eastAsia="Arial" w:hAnsi="Aptos"/>
                <w:b/>
                <w:bCs/>
              </w:rPr>
              <w:t>Mode of Program:</w:t>
            </w:r>
          </w:p>
          <w:p w:rsidR="0050068A" w:rsidRPr="0050068A" w:rsidRDefault="0050068A" w:rsidP="001E1838">
            <w:pPr>
              <w:rPr>
                <w:rFonts w:ascii="Aptos" w:eastAsia="Arial" w:hAnsi="Aptos"/>
                <w:b/>
                <w:bCs/>
              </w:rPr>
            </w:pPr>
            <w:r w:rsidRPr="0050068A">
              <w:rPr>
                <w:rFonts w:ascii="Aptos" w:eastAsia="Arial" w:hAnsi="Aptos"/>
                <w:b/>
                <w:bCs/>
              </w:rPr>
              <w:t>Online/Offline</w:t>
            </w:r>
          </w:p>
        </w:tc>
        <w:tc>
          <w:tcPr>
            <w:tcW w:w="5953" w:type="dxa"/>
            <w:gridSpan w:val="3"/>
            <w:vAlign w:val="center"/>
          </w:tcPr>
          <w:p w:rsidR="0050068A" w:rsidRPr="0050068A" w:rsidRDefault="0050068A" w:rsidP="001E1838">
            <w:pPr>
              <w:jc w:val="center"/>
              <w:rPr>
                <w:rFonts w:ascii="Aptos" w:hAnsi="Aptos"/>
                <w:b/>
                <w:bCs/>
              </w:rPr>
            </w:pPr>
            <w:r w:rsidRPr="0050068A">
              <w:rPr>
                <w:rFonts w:ascii="Aptos" w:hAnsi="Aptos"/>
                <w:b/>
                <w:bCs/>
              </w:rPr>
              <w:t>Offline</w:t>
            </w:r>
          </w:p>
        </w:tc>
      </w:tr>
      <w:tr w:rsidR="0050068A" w:rsidRPr="0050068A" w:rsidTr="001E1838">
        <w:tc>
          <w:tcPr>
            <w:tcW w:w="3681" w:type="dxa"/>
            <w:vAlign w:val="center"/>
          </w:tcPr>
          <w:p w:rsidR="0050068A" w:rsidRPr="0050068A" w:rsidRDefault="0050068A" w:rsidP="001E1838">
            <w:pPr>
              <w:rPr>
                <w:rFonts w:ascii="Aptos" w:hAnsi="Aptos"/>
                <w:b/>
                <w:bCs/>
              </w:rPr>
            </w:pPr>
            <w:r w:rsidRPr="0050068A">
              <w:rPr>
                <w:rFonts w:ascii="Aptos" w:eastAsia="Arial" w:hAnsi="Aptos"/>
                <w:b/>
                <w:bCs/>
              </w:rPr>
              <w:t>Venue:</w:t>
            </w:r>
          </w:p>
        </w:tc>
        <w:tc>
          <w:tcPr>
            <w:tcW w:w="5953" w:type="dxa"/>
            <w:gridSpan w:val="3"/>
            <w:vAlign w:val="center"/>
          </w:tcPr>
          <w:p w:rsidR="0050068A" w:rsidRPr="0050068A" w:rsidRDefault="0050068A" w:rsidP="001E1838">
            <w:pPr>
              <w:jc w:val="center"/>
              <w:rPr>
                <w:rFonts w:ascii="Aptos" w:hAnsi="Aptos"/>
                <w:b/>
                <w:bCs/>
              </w:rPr>
            </w:pPr>
            <w:r w:rsidRPr="0050068A">
              <w:rPr>
                <w:rFonts w:ascii="Aptos" w:hAnsi="Aptos"/>
                <w:b/>
                <w:bCs/>
              </w:rPr>
              <w:t>8</w:t>
            </w:r>
            <w:r w:rsidRPr="0050068A">
              <w:rPr>
                <w:rFonts w:ascii="Aptos" w:hAnsi="Aptos"/>
                <w:b/>
                <w:bCs/>
                <w:vertAlign w:val="superscript"/>
              </w:rPr>
              <w:t>th</w:t>
            </w:r>
            <w:r w:rsidRPr="0050068A">
              <w:rPr>
                <w:rFonts w:ascii="Aptos" w:hAnsi="Aptos"/>
                <w:b/>
                <w:bCs/>
              </w:rPr>
              <w:t xml:space="preserve"> Floor, Block A, </w:t>
            </w:r>
            <w:proofErr w:type="spellStart"/>
            <w:r w:rsidRPr="0050068A">
              <w:rPr>
                <w:rFonts w:ascii="Aptos" w:hAnsi="Aptos"/>
                <w:b/>
                <w:bCs/>
              </w:rPr>
              <w:t>Navrachana</w:t>
            </w:r>
            <w:proofErr w:type="spellEnd"/>
            <w:r w:rsidRPr="0050068A">
              <w:rPr>
                <w:rFonts w:ascii="Aptos" w:hAnsi="Aptos"/>
                <w:b/>
                <w:bCs/>
              </w:rPr>
              <w:t xml:space="preserve"> University</w:t>
            </w:r>
          </w:p>
        </w:tc>
      </w:tr>
      <w:tr w:rsidR="0050068A" w:rsidRPr="0050068A" w:rsidTr="001E1838">
        <w:trPr>
          <w:trHeight w:val="219"/>
        </w:trPr>
        <w:tc>
          <w:tcPr>
            <w:tcW w:w="3681" w:type="dxa"/>
            <w:vMerge w:val="restart"/>
            <w:vAlign w:val="center"/>
          </w:tcPr>
          <w:p w:rsidR="0050068A" w:rsidRPr="0050068A" w:rsidRDefault="0050068A" w:rsidP="001E1838">
            <w:pPr>
              <w:rPr>
                <w:rFonts w:ascii="Aptos" w:eastAsia="Arial" w:hAnsi="Aptos"/>
                <w:b/>
                <w:bCs/>
              </w:rPr>
            </w:pPr>
            <w:r w:rsidRPr="0050068A">
              <w:rPr>
                <w:rFonts w:ascii="Aptos" w:eastAsia="Arial" w:hAnsi="Aptos"/>
                <w:b/>
                <w:bCs/>
              </w:rPr>
              <w:t>Dignitary/s present at inaugural function:</w:t>
            </w:r>
          </w:p>
        </w:tc>
        <w:tc>
          <w:tcPr>
            <w:tcW w:w="567" w:type="dxa"/>
            <w:vAlign w:val="center"/>
          </w:tcPr>
          <w:p w:rsidR="0050068A" w:rsidRPr="0050068A" w:rsidRDefault="0050068A" w:rsidP="001E1838">
            <w:pPr>
              <w:tabs>
                <w:tab w:val="left" w:pos="1020"/>
              </w:tabs>
              <w:spacing w:line="0" w:lineRule="atLeast"/>
              <w:jc w:val="center"/>
              <w:rPr>
                <w:rFonts w:ascii="Aptos" w:eastAsia="Arial" w:hAnsi="Aptos"/>
              </w:rPr>
            </w:pPr>
            <w:r w:rsidRPr="0050068A">
              <w:rPr>
                <w:rFonts w:ascii="Aptos" w:eastAsia="Arial" w:hAnsi="Aptos"/>
              </w:rPr>
              <w:t>No</w:t>
            </w:r>
          </w:p>
        </w:tc>
        <w:tc>
          <w:tcPr>
            <w:tcW w:w="2410" w:type="dxa"/>
            <w:vAlign w:val="center"/>
          </w:tcPr>
          <w:p w:rsidR="0050068A" w:rsidRPr="0050068A" w:rsidRDefault="0050068A" w:rsidP="001E1838">
            <w:pPr>
              <w:tabs>
                <w:tab w:val="left" w:pos="1020"/>
              </w:tabs>
              <w:spacing w:line="0" w:lineRule="atLeast"/>
              <w:jc w:val="center"/>
              <w:rPr>
                <w:rFonts w:ascii="Aptos" w:eastAsia="Arial" w:hAnsi="Aptos"/>
                <w:b/>
                <w:bCs/>
              </w:rPr>
            </w:pPr>
            <w:r w:rsidRPr="0050068A">
              <w:rPr>
                <w:rFonts w:ascii="Aptos" w:eastAsia="Arial" w:hAnsi="Aptos"/>
                <w:b/>
                <w:bCs/>
              </w:rPr>
              <w:t>Name</w:t>
            </w:r>
          </w:p>
        </w:tc>
        <w:tc>
          <w:tcPr>
            <w:tcW w:w="2976" w:type="dxa"/>
            <w:vAlign w:val="center"/>
          </w:tcPr>
          <w:p w:rsidR="0050068A" w:rsidRPr="0050068A" w:rsidRDefault="0050068A" w:rsidP="001E1838">
            <w:pPr>
              <w:tabs>
                <w:tab w:val="left" w:pos="1020"/>
              </w:tabs>
              <w:spacing w:line="0" w:lineRule="atLeast"/>
              <w:jc w:val="center"/>
              <w:rPr>
                <w:rFonts w:ascii="Aptos" w:eastAsia="Arial" w:hAnsi="Aptos"/>
                <w:b/>
                <w:bCs/>
              </w:rPr>
            </w:pPr>
            <w:r w:rsidRPr="0050068A">
              <w:rPr>
                <w:rFonts w:ascii="Aptos" w:eastAsia="Arial" w:hAnsi="Aptos"/>
                <w:b/>
                <w:bCs/>
              </w:rPr>
              <w:t>Designation</w:t>
            </w:r>
          </w:p>
        </w:tc>
      </w:tr>
      <w:tr w:rsidR="0050068A" w:rsidRPr="0050068A" w:rsidTr="001E1838">
        <w:trPr>
          <w:trHeight w:val="217"/>
        </w:trPr>
        <w:tc>
          <w:tcPr>
            <w:tcW w:w="3681" w:type="dxa"/>
            <w:vMerge/>
            <w:vAlign w:val="center"/>
          </w:tcPr>
          <w:p w:rsidR="0050068A" w:rsidRPr="0050068A" w:rsidRDefault="0050068A" w:rsidP="001E1838">
            <w:pPr>
              <w:rPr>
                <w:rFonts w:ascii="Aptos" w:eastAsia="Arial" w:hAnsi="Aptos"/>
                <w:b/>
                <w:bCs/>
                <w:highlight w:val="yellow"/>
              </w:rPr>
            </w:pPr>
          </w:p>
        </w:tc>
        <w:tc>
          <w:tcPr>
            <w:tcW w:w="567" w:type="dxa"/>
            <w:vAlign w:val="center"/>
          </w:tcPr>
          <w:p w:rsidR="0050068A" w:rsidRPr="0050068A" w:rsidRDefault="0050068A" w:rsidP="001E1838">
            <w:pPr>
              <w:tabs>
                <w:tab w:val="left" w:pos="1020"/>
              </w:tabs>
              <w:spacing w:line="0" w:lineRule="atLeast"/>
              <w:jc w:val="center"/>
              <w:rPr>
                <w:rFonts w:ascii="Aptos" w:eastAsia="Arial" w:hAnsi="Aptos"/>
              </w:rPr>
            </w:pPr>
          </w:p>
        </w:tc>
        <w:tc>
          <w:tcPr>
            <w:tcW w:w="2410" w:type="dxa"/>
            <w:vAlign w:val="center"/>
          </w:tcPr>
          <w:p w:rsidR="0050068A" w:rsidRPr="0050068A" w:rsidRDefault="0050068A" w:rsidP="0050068A">
            <w:pPr>
              <w:tabs>
                <w:tab w:val="left" w:pos="1020"/>
              </w:tabs>
              <w:spacing w:line="0" w:lineRule="atLeast"/>
              <w:rPr>
                <w:rFonts w:ascii="Aptos" w:eastAsia="Arial" w:hAnsi="Aptos"/>
              </w:rPr>
            </w:pPr>
          </w:p>
        </w:tc>
        <w:tc>
          <w:tcPr>
            <w:tcW w:w="2976" w:type="dxa"/>
            <w:vAlign w:val="center"/>
          </w:tcPr>
          <w:p w:rsidR="0050068A" w:rsidRPr="0050068A" w:rsidRDefault="0050068A" w:rsidP="0050068A">
            <w:pPr>
              <w:tabs>
                <w:tab w:val="left" w:pos="1020"/>
              </w:tabs>
              <w:spacing w:line="0" w:lineRule="atLeast"/>
              <w:rPr>
                <w:rFonts w:ascii="Aptos" w:eastAsia="Arial" w:hAnsi="Aptos"/>
              </w:rPr>
            </w:pPr>
          </w:p>
        </w:tc>
      </w:tr>
      <w:tr w:rsidR="0050068A" w:rsidRPr="0050068A" w:rsidTr="001E1838">
        <w:tc>
          <w:tcPr>
            <w:tcW w:w="3681" w:type="dxa"/>
            <w:vAlign w:val="center"/>
          </w:tcPr>
          <w:p w:rsidR="0050068A" w:rsidRPr="0050068A" w:rsidRDefault="00844C47" w:rsidP="001E1838">
            <w:pPr>
              <w:rPr>
                <w:rFonts w:ascii="Aptos" w:hAnsi="Aptos"/>
                <w:b/>
                <w:bCs/>
              </w:rPr>
            </w:pPr>
            <w:r>
              <w:rPr>
                <w:rFonts w:ascii="Aptos" w:eastAsia="Arial" w:hAnsi="Aptos"/>
                <w:b/>
                <w:bCs/>
              </w:rPr>
              <w:t xml:space="preserve"> </w:t>
            </w:r>
            <w:r w:rsidR="0050068A" w:rsidRPr="0050068A">
              <w:rPr>
                <w:rFonts w:ascii="Aptos" w:eastAsia="Arial" w:hAnsi="Aptos"/>
                <w:b/>
                <w:bCs/>
              </w:rPr>
              <w:t>Total no. of participants</w:t>
            </w:r>
          </w:p>
        </w:tc>
        <w:tc>
          <w:tcPr>
            <w:tcW w:w="5953" w:type="dxa"/>
            <w:gridSpan w:val="3"/>
            <w:vAlign w:val="center"/>
          </w:tcPr>
          <w:p w:rsidR="0050068A" w:rsidRPr="0050068A" w:rsidRDefault="00F70BFD" w:rsidP="0050068A">
            <w:pPr>
              <w:jc w:val="center"/>
              <w:rPr>
                <w:rFonts w:ascii="Aptos" w:hAnsi="Aptos"/>
                <w:b/>
                <w:bCs/>
              </w:rPr>
            </w:pPr>
            <w:r>
              <w:rPr>
                <w:rFonts w:ascii="Aptos" w:hAnsi="Aptos"/>
                <w:b/>
                <w:bCs/>
              </w:rPr>
              <w:t>27 grouped teams</w:t>
            </w:r>
            <w:bookmarkStart w:id="4" w:name="_GoBack"/>
            <w:bookmarkEnd w:id="4"/>
          </w:p>
        </w:tc>
      </w:tr>
      <w:tr w:rsidR="0050068A" w:rsidRPr="0050068A" w:rsidTr="001E1838">
        <w:tc>
          <w:tcPr>
            <w:tcW w:w="3681" w:type="dxa"/>
            <w:vAlign w:val="center"/>
          </w:tcPr>
          <w:p w:rsidR="0050068A" w:rsidRPr="0050068A" w:rsidRDefault="0050068A" w:rsidP="001E1838">
            <w:pPr>
              <w:rPr>
                <w:rFonts w:ascii="Aptos" w:eastAsia="Arial" w:hAnsi="Aptos"/>
                <w:b/>
                <w:bCs/>
              </w:rPr>
            </w:pPr>
            <w:r w:rsidRPr="0050068A">
              <w:rPr>
                <w:rFonts w:ascii="Aptos" w:eastAsia="Arial" w:hAnsi="Aptos"/>
                <w:b/>
                <w:bCs/>
              </w:rPr>
              <w:t>Fees per participant If any</w:t>
            </w:r>
          </w:p>
          <w:p w:rsidR="0050068A" w:rsidRPr="0050068A" w:rsidRDefault="0050068A" w:rsidP="001E1838">
            <w:pPr>
              <w:rPr>
                <w:rFonts w:ascii="Aptos" w:eastAsia="Arial" w:hAnsi="Aptos"/>
                <w:b/>
                <w:bCs/>
              </w:rPr>
            </w:pPr>
            <w:r w:rsidRPr="0050068A">
              <w:rPr>
                <w:rFonts w:ascii="Aptos" w:eastAsia="Arial" w:hAnsi="Aptos"/>
                <w:b/>
                <w:bCs/>
              </w:rPr>
              <w:t>(External/Internal)</w:t>
            </w:r>
          </w:p>
        </w:tc>
        <w:tc>
          <w:tcPr>
            <w:tcW w:w="5953" w:type="dxa"/>
            <w:gridSpan w:val="3"/>
            <w:vAlign w:val="center"/>
          </w:tcPr>
          <w:p w:rsidR="0050068A" w:rsidRPr="0050068A" w:rsidRDefault="0050068A" w:rsidP="001E1838">
            <w:pPr>
              <w:jc w:val="center"/>
              <w:rPr>
                <w:rFonts w:ascii="Aptos" w:hAnsi="Aptos"/>
                <w:b/>
                <w:bCs/>
              </w:rPr>
            </w:pPr>
            <w:r w:rsidRPr="0050068A">
              <w:rPr>
                <w:rFonts w:ascii="Aptos" w:hAnsi="Aptos"/>
                <w:b/>
                <w:bCs/>
              </w:rPr>
              <w:t>0.00</w:t>
            </w:r>
          </w:p>
          <w:p w:rsidR="0050068A" w:rsidRPr="0050068A" w:rsidRDefault="0050068A" w:rsidP="001E1838">
            <w:pPr>
              <w:jc w:val="center"/>
              <w:rPr>
                <w:rFonts w:ascii="Aptos" w:hAnsi="Aptos"/>
                <w:b/>
                <w:bCs/>
              </w:rPr>
            </w:pPr>
          </w:p>
        </w:tc>
      </w:tr>
      <w:tr w:rsidR="0050068A" w:rsidRPr="0050068A" w:rsidTr="001E1838">
        <w:tc>
          <w:tcPr>
            <w:tcW w:w="3681" w:type="dxa"/>
            <w:vAlign w:val="center"/>
          </w:tcPr>
          <w:p w:rsidR="0050068A" w:rsidRPr="0050068A" w:rsidRDefault="0050068A" w:rsidP="001E1838">
            <w:pPr>
              <w:rPr>
                <w:rFonts w:ascii="Aptos" w:eastAsia="Arial" w:hAnsi="Aptos"/>
                <w:b/>
                <w:bCs/>
              </w:rPr>
            </w:pPr>
            <w:r w:rsidRPr="0050068A">
              <w:rPr>
                <w:rFonts w:ascii="Aptos" w:eastAsia="Arial" w:hAnsi="Aptos"/>
                <w:b/>
                <w:bCs/>
              </w:rPr>
              <w:t>Total Fees received If any</w:t>
            </w:r>
          </w:p>
        </w:tc>
        <w:tc>
          <w:tcPr>
            <w:tcW w:w="5953" w:type="dxa"/>
            <w:gridSpan w:val="3"/>
            <w:vAlign w:val="center"/>
          </w:tcPr>
          <w:p w:rsidR="0050068A" w:rsidRPr="0050068A" w:rsidRDefault="0050068A" w:rsidP="001E1838">
            <w:pPr>
              <w:jc w:val="center"/>
              <w:rPr>
                <w:rFonts w:ascii="Aptos" w:hAnsi="Aptos"/>
                <w:b/>
                <w:bCs/>
              </w:rPr>
            </w:pPr>
            <w:r w:rsidRPr="0050068A">
              <w:rPr>
                <w:rFonts w:ascii="Aptos" w:hAnsi="Aptos"/>
                <w:b/>
                <w:bCs/>
              </w:rPr>
              <w:t>0.00</w:t>
            </w:r>
          </w:p>
        </w:tc>
      </w:tr>
      <w:tr w:rsidR="0050068A" w:rsidRPr="0050068A" w:rsidTr="001E1838">
        <w:tc>
          <w:tcPr>
            <w:tcW w:w="3681" w:type="dxa"/>
            <w:vAlign w:val="center"/>
          </w:tcPr>
          <w:p w:rsidR="0050068A" w:rsidRPr="0050068A" w:rsidRDefault="0050068A" w:rsidP="001E1838">
            <w:pPr>
              <w:rPr>
                <w:rFonts w:ascii="Aptos" w:eastAsia="Arial" w:hAnsi="Aptos"/>
                <w:b/>
                <w:bCs/>
              </w:rPr>
            </w:pPr>
            <w:r w:rsidRPr="0050068A">
              <w:rPr>
                <w:rFonts w:ascii="Aptos" w:eastAsia="Arial" w:hAnsi="Aptos"/>
                <w:b/>
                <w:bCs/>
              </w:rPr>
              <w:t>Income from Other Sources If any</w:t>
            </w:r>
          </w:p>
        </w:tc>
        <w:tc>
          <w:tcPr>
            <w:tcW w:w="5953" w:type="dxa"/>
            <w:gridSpan w:val="3"/>
            <w:vAlign w:val="center"/>
          </w:tcPr>
          <w:p w:rsidR="0050068A" w:rsidRPr="0050068A" w:rsidRDefault="0050068A" w:rsidP="001E1838">
            <w:pPr>
              <w:jc w:val="center"/>
              <w:rPr>
                <w:rFonts w:ascii="Aptos" w:hAnsi="Aptos"/>
                <w:b/>
                <w:bCs/>
              </w:rPr>
            </w:pPr>
            <w:r w:rsidRPr="0050068A">
              <w:rPr>
                <w:rFonts w:ascii="Aptos" w:hAnsi="Aptos"/>
                <w:b/>
                <w:bCs/>
              </w:rPr>
              <w:t>NA</w:t>
            </w:r>
          </w:p>
        </w:tc>
      </w:tr>
      <w:tr w:rsidR="0050068A" w:rsidRPr="0050068A" w:rsidTr="001E1838">
        <w:tc>
          <w:tcPr>
            <w:tcW w:w="3681" w:type="dxa"/>
            <w:vAlign w:val="center"/>
          </w:tcPr>
          <w:p w:rsidR="0050068A" w:rsidRPr="0050068A" w:rsidRDefault="0050068A" w:rsidP="001E1838">
            <w:pPr>
              <w:rPr>
                <w:rFonts w:ascii="Aptos" w:eastAsia="Arial" w:hAnsi="Aptos"/>
                <w:b/>
                <w:bCs/>
              </w:rPr>
            </w:pPr>
            <w:r w:rsidRPr="0050068A">
              <w:rPr>
                <w:rFonts w:ascii="Aptos" w:eastAsia="Arial" w:hAnsi="Aptos"/>
                <w:b/>
                <w:bCs/>
              </w:rPr>
              <w:t>Total Income</w:t>
            </w:r>
          </w:p>
        </w:tc>
        <w:tc>
          <w:tcPr>
            <w:tcW w:w="5953" w:type="dxa"/>
            <w:gridSpan w:val="3"/>
            <w:vAlign w:val="center"/>
          </w:tcPr>
          <w:p w:rsidR="0050068A" w:rsidRPr="0050068A" w:rsidRDefault="0050068A" w:rsidP="001E1838">
            <w:pPr>
              <w:jc w:val="center"/>
              <w:rPr>
                <w:rFonts w:ascii="Aptos" w:hAnsi="Aptos"/>
                <w:b/>
                <w:bCs/>
              </w:rPr>
            </w:pPr>
            <w:r w:rsidRPr="0050068A">
              <w:rPr>
                <w:rFonts w:ascii="Aptos" w:hAnsi="Aptos"/>
                <w:b/>
                <w:bCs/>
              </w:rPr>
              <w:t>0.00</w:t>
            </w:r>
          </w:p>
        </w:tc>
      </w:tr>
      <w:tr w:rsidR="0050068A" w:rsidRPr="0050068A" w:rsidTr="001E1838">
        <w:tc>
          <w:tcPr>
            <w:tcW w:w="3681" w:type="dxa"/>
            <w:vAlign w:val="center"/>
          </w:tcPr>
          <w:p w:rsidR="0050068A" w:rsidRPr="0050068A" w:rsidRDefault="0050068A" w:rsidP="001E1838">
            <w:pPr>
              <w:rPr>
                <w:rFonts w:ascii="Aptos" w:eastAsia="Arial" w:hAnsi="Aptos"/>
                <w:b/>
                <w:bCs/>
              </w:rPr>
            </w:pPr>
            <w:r w:rsidRPr="0050068A">
              <w:rPr>
                <w:rFonts w:ascii="Aptos" w:eastAsia="Arial" w:hAnsi="Aptos"/>
                <w:b/>
                <w:bCs/>
              </w:rPr>
              <w:t>Total expenditure if any</w:t>
            </w:r>
          </w:p>
        </w:tc>
        <w:tc>
          <w:tcPr>
            <w:tcW w:w="5953" w:type="dxa"/>
            <w:gridSpan w:val="3"/>
            <w:vAlign w:val="center"/>
          </w:tcPr>
          <w:p w:rsidR="0050068A" w:rsidRPr="0050068A" w:rsidRDefault="0050068A" w:rsidP="001E1838">
            <w:pPr>
              <w:jc w:val="center"/>
              <w:rPr>
                <w:rFonts w:ascii="Aptos" w:hAnsi="Aptos"/>
                <w:b/>
                <w:bCs/>
              </w:rPr>
            </w:pPr>
            <w:r w:rsidRPr="0050068A">
              <w:rPr>
                <w:rFonts w:ascii="Aptos" w:hAnsi="Aptos"/>
                <w:b/>
                <w:bCs/>
              </w:rPr>
              <w:t>xxx</w:t>
            </w:r>
          </w:p>
        </w:tc>
      </w:tr>
      <w:tr w:rsidR="0050068A" w:rsidRPr="0050068A" w:rsidTr="001E1838">
        <w:tc>
          <w:tcPr>
            <w:tcW w:w="3681" w:type="dxa"/>
            <w:vAlign w:val="center"/>
          </w:tcPr>
          <w:p w:rsidR="0050068A" w:rsidRPr="0050068A" w:rsidRDefault="0050068A" w:rsidP="001E1838">
            <w:pPr>
              <w:rPr>
                <w:rFonts w:ascii="Aptos" w:eastAsia="Arial" w:hAnsi="Aptos"/>
                <w:b/>
                <w:bCs/>
              </w:rPr>
            </w:pPr>
          </w:p>
        </w:tc>
        <w:tc>
          <w:tcPr>
            <w:tcW w:w="5953" w:type="dxa"/>
            <w:gridSpan w:val="3"/>
            <w:vAlign w:val="center"/>
          </w:tcPr>
          <w:p w:rsidR="0050068A" w:rsidRPr="0050068A" w:rsidRDefault="0050068A" w:rsidP="001E1838">
            <w:pPr>
              <w:jc w:val="center"/>
              <w:rPr>
                <w:rFonts w:ascii="Aptos" w:hAnsi="Aptos"/>
                <w:b/>
                <w:bCs/>
              </w:rPr>
            </w:pPr>
          </w:p>
        </w:tc>
      </w:tr>
      <w:bookmarkEnd w:id="3"/>
    </w:tbl>
    <w:p w:rsidR="0050068A" w:rsidRDefault="0050068A" w:rsidP="0050068A"/>
    <w:p w:rsidR="0050068A" w:rsidRPr="0050068A" w:rsidRDefault="0050068A" w:rsidP="0050068A">
      <w:pPr>
        <w:spacing w:before="100" w:beforeAutospacing="1" w:after="100" w:afterAutospacing="1"/>
        <w:rPr>
          <w:rFonts w:ascii="Aptos" w:hAnsi="Aptos"/>
        </w:rPr>
      </w:pPr>
      <w:proofErr w:type="spellStart"/>
      <w:r w:rsidRPr="0050068A">
        <w:rPr>
          <w:rFonts w:ascii="Aptos" w:hAnsi="Aptos"/>
        </w:rPr>
        <w:t>Navrachana</w:t>
      </w:r>
      <w:proofErr w:type="spellEnd"/>
      <w:r w:rsidRPr="0050068A">
        <w:rPr>
          <w:rFonts w:ascii="Aptos" w:hAnsi="Aptos"/>
        </w:rPr>
        <w:t xml:space="preserve"> Innovation Foundation conducted a </w:t>
      </w:r>
      <w:r w:rsidRPr="0050068A">
        <w:rPr>
          <w:rFonts w:ascii="Aptos" w:hAnsi="Aptos"/>
          <w:b/>
          <w:bCs/>
        </w:rPr>
        <w:t>three-day Pitch Marathon</w:t>
      </w:r>
      <w:r w:rsidRPr="0050068A">
        <w:rPr>
          <w:rFonts w:ascii="Aptos" w:hAnsi="Aptos"/>
        </w:rPr>
        <w:t xml:space="preserve"> for </w:t>
      </w:r>
      <w:proofErr w:type="spellStart"/>
      <w:proofErr w:type="gramStart"/>
      <w:r w:rsidRPr="0050068A">
        <w:rPr>
          <w:rFonts w:ascii="Aptos" w:hAnsi="Aptos"/>
        </w:rPr>
        <w:t>B.Tech</w:t>
      </w:r>
      <w:proofErr w:type="spellEnd"/>
      <w:proofErr w:type="gramEnd"/>
      <w:r w:rsidRPr="0050068A">
        <w:rPr>
          <w:rFonts w:ascii="Aptos" w:hAnsi="Aptos"/>
        </w:rPr>
        <w:t xml:space="preserve"> CSE students as a capstone component of their Entrepreneurship course. The event served as a bridge between academic learning and practical entrepreneurial application, offering </w:t>
      </w:r>
      <w:r w:rsidRPr="0050068A">
        <w:rPr>
          <w:rFonts w:ascii="Aptos" w:hAnsi="Aptos"/>
        </w:rPr>
        <w:lastRenderedPageBreak/>
        <w:t>students the opportunity to present innovation-driven ideas developed through research, teamwork, and semester-long project exploration.</w:t>
      </w:r>
    </w:p>
    <w:p w:rsidR="0050068A" w:rsidRPr="0050068A" w:rsidRDefault="0050068A" w:rsidP="0050068A">
      <w:pPr>
        <w:spacing w:before="100" w:beforeAutospacing="1" w:after="100" w:afterAutospacing="1"/>
        <w:rPr>
          <w:rFonts w:ascii="Aptos" w:hAnsi="Aptos"/>
        </w:rPr>
      </w:pPr>
      <w:r w:rsidRPr="0050068A">
        <w:rPr>
          <w:rFonts w:ascii="Aptos" w:hAnsi="Aptos"/>
        </w:rPr>
        <w:t>Each student team presented their problem statement, solution overview, market insights, technical feasibility, and potential for real-world application. The event showcased diversity in ideas—from AI-based tools, smart automation solutions, and consumer-tech concepts to early-stage digital products based on primary research and user surveys. The goal was to help students understand how classroom concepts can transform into impactful innovations through structured analysis and presentation.</w:t>
      </w:r>
    </w:p>
    <w:p w:rsidR="0050068A" w:rsidRPr="0050068A" w:rsidRDefault="0050068A" w:rsidP="0050068A">
      <w:pPr>
        <w:spacing w:before="100" w:beforeAutospacing="1" w:after="100" w:afterAutospacing="1"/>
        <w:rPr>
          <w:rFonts w:ascii="Aptos" w:hAnsi="Aptos"/>
        </w:rPr>
      </w:pPr>
      <w:r w:rsidRPr="0050068A">
        <w:rPr>
          <w:rFonts w:ascii="Aptos" w:hAnsi="Aptos"/>
        </w:rPr>
        <w:t>The NIF evaluation panel engaged deeply with each team, asking reflective questions, guiding students on market alignment, and evaluating the technical logic behind the proposed solutions. Students were encouraged to articulate their ideas with clarity while addressing problem relevance, user segments, and innovation uniquely. Many teams demonstrated strong research capabilities, showcasing wireframes, competitor mapping, basic prototypes, and early validation efforts.</w:t>
      </w:r>
    </w:p>
    <w:p w:rsidR="0050068A" w:rsidRPr="0050068A" w:rsidRDefault="0050068A" w:rsidP="0050068A">
      <w:pPr>
        <w:spacing w:before="100" w:beforeAutospacing="1" w:after="100" w:afterAutospacing="1"/>
        <w:rPr>
          <w:rFonts w:ascii="Aptos" w:hAnsi="Aptos"/>
        </w:rPr>
      </w:pPr>
      <w:r w:rsidRPr="0050068A">
        <w:rPr>
          <w:rFonts w:ascii="Aptos" w:hAnsi="Aptos"/>
        </w:rPr>
        <w:t xml:space="preserve">A significant outcome of the marathon was the identification of </w:t>
      </w:r>
      <w:r w:rsidRPr="0050068A">
        <w:rPr>
          <w:rFonts w:ascii="Aptos" w:hAnsi="Aptos"/>
          <w:b/>
          <w:bCs/>
        </w:rPr>
        <w:t>select high-potential concepts</w:t>
      </w:r>
      <w:r w:rsidRPr="0050068A">
        <w:rPr>
          <w:rFonts w:ascii="Aptos" w:hAnsi="Aptos"/>
        </w:rPr>
        <w:t xml:space="preserve"> that demonstrated clear feasibility for further development. These shortlisted ideas were invited to join NIF’s early mentorship pipeline to refine their innovation pathways and explore incubation readiness. The event not only assessed students academically but also oriented them towards real entrepreneurial thinking.</w:t>
      </w:r>
    </w:p>
    <w:p w:rsidR="0050068A" w:rsidRPr="0050068A" w:rsidRDefault="00F70BFD" w:rsidP="0050068A">
      <w:pPr>
        <w:rPr>
          <w:rFonts w:ascii="Aptos" w:hAnsi="Aptos"/>
        </w:rPr>
      </w:pPr>
      <w:r>
        <w:rPr>
          <w:rFonts w:ascii="Aptos" w:hAnsi="Aptos"/>
        </w:rPr>
        <w:pict>
          <v:rect id="_x0000_i1025" style="width:0;height:1.5pt" o:hralign="center" o:hrstd="t" o:hr="t" fillcolor="#a0a0a0" stroked="f"/>
        </w:pict>
      </w:r>
    </w:p>
    <w:p w:rsidR="0050068A" w:rsidRPr="0050068A" w:rsidRDefault="0050068A" w:rsidP="0050068A">
      <w:pPr>
        <w:spacing w:before="100" w:beforeAutospacing="1" w:after="100" w:afterAutospacing="1"/>
        <w:outlineLvl w:val="1"/>
        <w:rPr>
          <w:rFonts w:ascii="Aptos" w:hAnsi="Aptos"/>
          <w:b/>
          <w:bCs/>
          <w:sz w:val="36"/>
          <w:szCs w:val="36"/>
        </w:rPr>
      </w:pPr>
      <w:r w:rsidRPr="0050068A">
        <w:rPr>
          <w:rFonts w:ascii="Aptos" w:hAnsi="Aptos"/>
          <w:b/>
          <w:bCs/>
          <w:sz w:val="36"/>
          <w:szCs w:val="36"/>
        </w:rPr>
        <w:t xml:space="preserve">Key Takeaways </w:t>
      </w:r>
      <w:proofErr w:type="gramStart"/>
      <w:r w:rsidRPr="0050068A">
        <w:rPr>
          <w:rFonts w:ascii="Aptos" w:hAnsi="Aptos"/>
          <w:b/>
          <w:bCs/>
          <w:sz w:val="36"/>
          <w:szCs w:val="36"/>
        </w:rPr>
        <w:t>From</w:t>
      </w:r>
      <w:proofErr w:type="gramEnd"/>
      <w:r w:rsidRPr="0050068A">
        <w:rPr>
          <w:rFonts w:ascii="Aptos" w:hAnsi="Aptos"/>
          <w:b/>
          <w:bCs/>
          <w:sz w:val="36"/>
          <w:szCs w:val="36"/>
        </w:rPr>
        <w:t xml:space="preserve"> the Event</w:t>
      </w:r>
    </w:p>
    <w:p w:rsidR="0050068A" w:rsidRPr="0050068A" w:rsidRDefault="0050068A" w:rsidP="0050068A">
      <w:pPr>
        <w:spacing w:before="100" w:beforeAutospacing="1" w:after="100" w:afterAutospacing="1"/>
        <w:outlineLvl w:val="2"/>
        <w:rPr>
          <w:rFonts w:ascii="Aptos" w:hAnsi="Aptos"/>
          <w:b/>
          <w:bCs/>
          <w:sz w:val="27"/>
          <w:szCs w:val="27"/>
        </w:rPr>
      </w:pPr>
      <w:r w:rsidRPr="0050068A">
        <w:rPr>
          <w:rFonts w:ascii="Aptos" w:hAnsi="Aptos"/>
          <w:b/>
          <w:bCs/>
          <w:sz w:val="27"/>
          <w:szCs w:val="27"/>
        </w:rPr>
        <w:t>Student Learning Outcomes</w:t>
      </w:r>
    </w:p>
    <w:p w:rsidR="0050068A" w:rsidRPr="0050068A" w:rsidRDefault="0050068A" w:rsidP="0050068A">
      <w:pPr>
        <w:numPr>
          <w:ilvl w:val="0"/>
          <w:numId w:val="1"/>
        </w:numPr>
        <w:spacing w:before="100" w:beforeAutospacing="1" w:after="100" w:afterAutospacing="1"/>
        <w:rPr>
          <w:rFonts w:ascii="Aptos" w:hAnsi="Aptos"/>
        </w:rPr>
      </w:pPr>
      <w:r w:rsidRPr="0050068A">
        <w:rPr>
          <w:rFonts w:ascii="Aptos" w:hAnsi="Aptos"/>
        </w:rPr>
        <w:t xml:space="preserve">Better understanding of converting academic projects into </w:t>
      </w:r>
      <w:r w:rsidRPr="0050068A">
        <w:rPr>
          <w:rFonts w:ascii="Aptos" w:hAnsi="Aptos"/>
          <w:b/>
          <w:bCs/>
        </w:rPr>
        <w:t>innovation-ready concepts</w:t>
      </w:r>
    </w:p>
    <w:p w:rsidR="0050068A" w:rsidRPr="0050068A" w:rsidRDefault="0050068A" w:rsidP="0050068A">
      <w:pPr>
        <w:numPr>
          <w:ilvl w:val="0"/>
          <w:numId w:val="1"/>
        </w:numPr>
        <w:spacing w:before="100" w:beforeAutospacing="1" w:after="100" w:afterAutospacing="1"/>
        <w:rPr>
          <w:rFonts w:ascii="Aptos" w:hAnsi="Aptos"/>
        </w:rPr>
      </w:pPr>
      <w:r w:rsidRPr="0050068A">
        <w:rPr>
          <w:rFonts w:ascii="Aptos" w:hAnsi="Aptos"/>
        </w:rPr>
        <w:t xml:space="preserve">Exposure to the </w:t>
      </w:r>
      <w:r w:rsidRPr="0050068A">
        <w:rPr>
          <w:rFonts w:ascii="Aptos" w:hAnsi="Aptos"/>
          <w:b/>
          <w:bCs/>
        </w:rPr>
        <w:t>complete pitch structure</w:t>
      </w:r>
      <w:r w:rsidRPr="0050068A">
        <w:rPr>
          <w:rFonts w:ascii="Aptos" w:hAnsi="Aptos"/>
        </w:rPr>
        <w:t xml:space="preserve"> used in startup ecosystems</w:t>
      </w:r>
    </w:p>
    <w:p w:rsidR="0050068A" w:rsidRPr="0050068A" w:rsidRDefault="0050068A" w:rsidP="0050068A">
      <w:pPr>
        <w:numPr>
          <w:ilvl w:val="0"/>
          <w:numId w:val="1"/>
        </w:numPr>
        <w:spacing w:before="100" w:beforeAutospacing="1" w:after="100" w:afterAutospacing="1"/>
        <w:rPr>
          <w:rFonts w:ascii="Aptos" w:hAnsi="Aptos"/>
        </w:rPr>
      </w:pPr>
      <w:r w:rsidRPr="0050068A">
        <w:rPr>
          <w:rFonts w:ascii="Aptos" w:hAnsi="Aptos"/>
        </w:rPr>
        <w:t>Enhanced skills in problem definition, user insight analysis, and feasibility testing</w:t>
      </w:r>
    </w:p>
    <w:p w:rsidR="0050068A" w:rsidRPr="0050068A" w:rsidRDefault="0050068A" w:rsidP="0050068A">
      <w:pPr>
        <w:numPr>
          <w:ilvl w:val="0"/>
          <w:numId w:val="1"/>
        </w:numPr>
        <w:spacing w:before="100" w:beforeAutospacing="1" w:after="100" w:afterAutospacing="1"/>
        <w:rPr>
          <w:rFonts w:ascii="Aptos" w:hAnsi="Aptos"/>
        </w:rPr>
      </w:pPr>
      <w:r w:rsidRPr="0050068A">
        <w:rPr>
          <w:rFonts w:ascii="Aptos" w:hAnsi="Aptos"/>
        </w:rPr>
        <w:t>Improved communication confidence and structured presentation delivery</w:t>
      </w:r>
    </w:p>
    <w:p w:rsidR="0050068A" w:rsidRPr="0050068A" w:rsidRDefault="0050068A" w:rsidP="0050068A">
      <w:pPr>
        <w:numPr>
          <w:ilvl w:val="0"/>
          <w:numId w:val="1"/>
        </w:numPr>
        <w:spacing w:before="100" w:beforeAutospacing="1" w:after="100" w:afterAutospacing="1"/>
        <w:rPr>
          <w:rFonts w:ascii="Aptos" w:hAnsi="Aptos"/>
        </w:rPr>
      </w:pPr>
      <w:r w:rsidRPr="0050068A">
        <w:rPr>
          <w:rFonts w:ascii="Aptos" w:hAnsi="Aptos"/>
        </w:rPr>
        <w:t>Awareness of how technology, research, and market needs integrate within innovation</w:t>
      </w:r>
    </w:p>
    <w:p w:rsidR="0050068A" w:rsidRPr="0050068A" w:rsidRDefault="0050068A" w:rsidP="0050068A">
      <w:pPr>
        <w:spacing w:before="100" w:beforeAutospacing="1" w:after="100" w:afterAutospacing="1"/>
        <w:outlineLvl w:val="2"/>
        <w:rPr>
          <w:rFonts w:ascii="Aptos" w:hAnsi="Aptos"/>
          <w:b/>
          <w:bCs/>
          <w:sz w:val="27"/>
          <w:szCs w:val="27"/>
        </w:rPr>
      </w:pPr>
      <w:r w:rsidRPr="0050068A">
        <w:rPr>
          <w:rFonts w:ascii="Aptos" w:hAnsi="Aptos"/>
          <w:b/>
          <w:bCs/>
          <w:sz w:val="27"/>
          <w:szCs w:val="27"/>
        </w:rPr>
        <w:t>Jury &amp; Mentor Insights</w:t>
      </w:r>
    </w:p>
    <w:p w:rsidR="0050068A" w:rsidRPr="0050068A" w:rsidRDefault="0050068A" w:rsidP="0050068A">
      <w:pPr>
        <w:numPr>
          <w:ilvl w:val="0"/>
          <w:numId w:val="2"/>
        </w:numPr>
        <w:spacing w:before="100" w:beforeAutospacing="1" w:after="100" w:afterAutospacing="1"/>
        <w:rPr>
          <w:rFonts w:ascii="Aptos" w:hAnsi="Aptos"/>
        </w:rPr>
      </w:pPr>
      <w:r w:rsidRPr="0050068A">
        <w:rPr>
          <w:rFonts w:ascii="Aptos" w:hAnsi="Aptos"/>
        </w:rPr>
        <w:t>Strong creative potential observed among CSE students</w:t>
      </w:r>
    </w:p>
    <w:p w:rsidR="0050068A" w:rsidRPr="0050068A" w:rsidRDefault="0050068A" w:rsidP="0050068A">
      <w:pPr>
        <w:numPr>
          <w:ilvl w:val="0"/>
          <w:numId w:val="2"/>
        </w:numPr>
        <w:spacing w:before="100" w:beforeAutospacing="1" w:after="100" w:afterAutospacing="1"/>
        <w:rPr>
          <w:rFonts w:ascii="Aptos" w:hAnsi="Aptos"/>
        </w:rPr>
      </w:pPr>
      <w:r w:rsidRPr="0050068A">
        <w:rPr>
          <w:rFonts w:ascii="Aptos" w:hAnsi="Aptos"/>
        </w:rPr>
        <w:t>Need for greater emphasis on real-user interviews and primary validation</w:t>
      </w:r>
    </w:p>
    <w:p w:rsidR="0050068A" w:rsidRPr="0050068A" w:rsidRDefault="0050068A" w:rsidP="0050068A">
      <w:pPr>
        <w:numPr>
          <w:ilvl w:val="0"/>
          <w:numId w:val="2"/>
        </w:numPr>
        <w:spacing w:before="100" w:beforeAutospacing="1" w:after="100" w:afterAutospacing="1"/>
        <w:rPr>
          <w:rFonts w:ascii="Aptos" w:hAnsi="Aptos"/>
        </w:rPr>
      </w:pPr>
      <w:r w:rsidRPr="0050068A">
        <w:rPr>
          <w:rFonts w:ascii="Aptos" w:hAnsi="Aptos"/>
        </w:rPr>
        <w:t>Appreciation for teams who developed early prototypes or analytical frameworks</w:t>
      </w:r>
    </w:p>
    <w:p w:rsidR="0050068A" w:rsidRPr="0050068A" w:rsidRDefault="0050068A" w:rsidP="0050068A">
      <w:pPr>
        <w:numPr>
          <w:ilvl w:val="0"/>
          <w:numId w:val="2"/>
        </w:numPr>
        <w:spacing w:before="100" w:beforeAutospacing="1" w:after="100" w:afterAutospacing="1"/>
        <w:rPr>
          <w:rFonts w:ascii="Aptos" w:hAnsi="Aptos"/>
        </w:rPr>
      </w:pPr>
      <w:r w:rsidRPr="0050068A">
        <w:rPr>
          <w:rFonts w:ascii="Aptos" w:hAnsi="Aptos"/>
        </w:rPr>
        <w:t xml:space="preserve">Identification of ideas suited for </w:t>
      </w:r>
      <w:r w:rsidRPr="0050068A">
        <w:rPr>
          <w:rFonts w:ascii="Aptos" w:hAnsi="Aptos"/>
          <w:b/>
          <w:bCs/>
        </w:rPr>
        <w:t>further NIF mentorship and incubation</w:t>
      </w:r>
    </w:p>
    <w:p w:rsidR="0050068A" w:rsidRPr="0050068A" w:rsidRDefault="0050068A" w:rsidP="0050068A">
      <w:pPr>
        <w:spacing w:before="100" w:beforeAutospacing="1" w:after="100" w:afterAutospacing="1"/>
        <w:outlineLvl w:val="2"/>
        <w:rPr>
          <w:rFonts w:ascii="Aptos" w:hAnsi="Aptos"/>
          <w:b/>
          <w:bCs/>
          <w:sz w:val="27"/>
          <w:szCs w:val="27"/>
        </w:rPr>
      </w:pPr>
      <w:r w:rsidRPr="0050068A">
        <w:rPr>
          <w:rFonts w:ascii="Aptos" w:hAnsi="Aptos"/>
          <w:b/>
          <w:bCs/>
          <w:sz w:val="27"/>
          <w:szCs w:val="27"/>
        </w:rPr>
        <w:t>Impact on Campus Innovation Culture</w:t>
      </w:r>
    </w:p>
    <w:p w:rsidR="0050068A" w:rsidRPr="0050068A" w:rsidRDefault="0050068A" w:rsidP="0050068A">
      <w:pPr>
        <w:numPr>
          <w:ilvl w:val="0"/>
          <w:numId w:val="3"/>
        </w:numPr>
        <w:spacing w:before="100" w:beforeAutospacing="1" w:after="100" w:afterAutospacing="1"/>
        <w:rPr>
          <w:rFonts w:ascii="Aptos" w:hAnsi="Aptos"/>
        </w:rPr>
      </w:pPr>
      <w:r w:rsidRPr="0050068A">
        <w:rPr>
          <w:rFonts w:ascii="Aptos" w:hAnsi="Aptos"/>
        </w:rPr>
        <w:t>Encouraged CSE students to think beyond technical assignments</w:t>
      </w:r>
    </w:p>
    <w:p w:rsidR="0050068A" w:rsidRPr="0050068A" w:rsidRDefault="0050068A" w:rsidP="0050068A">
      <w:pPr>
        <w:numPr>
          <w:ilvl w:val="0"/>
          <w:numId w:val="3"/>
        </w:numPr>
        <w:spacing w:before="100" w:beforeAutospacing="1" w:after="100" w:afterAutospacing="1"/>
        <w:rPr>
          <w:rFonts w:ascii="Aptos" w:hAnsi="Aptos"/>
        </w:rPr>
      </w:pPr>
      <w:r w:rsidRPr="0050068A">
        <w:rPr>
          <w:rFonts w:ascii="Aptos" w:hAnsi="Aptos"/>
        </w:rPr>
        <w:lastRenderedPageBreak/>
        <w:t>Connected academic coursework with NIF’s incubation ecosystem</w:t>
      </w:r>
    </w:p>
    <w:p w:rsidR="0050068A" w:rsidRPr="0050068A" w:rsidRDefault="0050068A" w:rsidP="0050068A">
      <w:pPr>
        <w:numPr>
          <w:ilvl w:val="0"/>
          <w:numId w:val="3"/>
        </w:numPr>
        <w:spacing w:before="100" w:beforeAutospacing="1" w:after="100" w:afterAutospacing="1"/>
        <w:rPr>
          <w:rFonts w:ascii="Aptos" w:hAnsi="Aptos"/>
        </w:rPr>
      </w:pPr>
      <w:r w:rsidRPr="0050068A">
        <w:rPr>
          <w:rFonts w:ascii="Aptos" w:hAnsi="Aptos"/>
        </w:rPr>
        <w:t>Strengthened the culture of pitching, teamwork, and problem-solving</w:t>
      </w:r>
    </w:p>
    <w:p w:rsidR="0050068A" w:rsidRPr="0050068A" w:rsidRDefault="0050068A" w:rsidP="0050068A">
      <w:pPr>
        <w:numPr>
          <w:ilvl w:val="0"/>
          <w:numId w:val="3"/>
        </w:numPr>
        <w:spacing w:before="100" w:beforeAutospacing="1" w:after="100" w:afterAutospacing="1"/>
        <w:rPr>
          <w:rFonts w:ascii="Aptos" w:hAnsi="Aptos"/>
        </w:rPr>
      </w:pPr>
      <w:r w:rsidRPr="0050068A">
        <w:rPr>
          <w:rFonts w:ascii="Aptos" w:hAnsi="Aptos"/>
        </w:rPr>
        <w:t>Motivated students to pursue innovation beyond the classroom</w:t>
      </w:r>
    </w:p>
    <w:p w:rsidR="0050068A" w:rsidRDefault="0050068A" w:rsidP="0050068A">
      <w:pPr>
        <w:rPr>
          <w:rFonts w:ascii="Aptos" w:hAnsi="Aptos"/>
          <w:b/>
          <w:bCs/>
          <w:sz w:val="36"/>
          <w:szCs w:val="36"/>
        </w:rPr>
      </w:pPr>
      <w:r>
        <w:rPr>
          <w:rFonts w:ascii="Aptos" w:hAnsi="Aptos"/>
          <w:b/>
          <w:bCs/>
          <w:sz w:val="36"/>
          <w:szCs w:val="36"/>
        </w:rPr>
        <w:t>Photographs</w:t>
      </w:r>
    </w:p>
    <w:p w:rsidR="0050068A" w:rsidRDefault="00DE798E" w:rsidP="0050068A">
      <w:r>
        <w:rPr>
          <w:noProof/>
        </w:rPr>
        <w:drawing>
          <wp:inline distT="0" distB="0" distL="0" distR="0">
            <wp:extent cx="5731510" cy="4300220"/>
            <wp:effectExtent l="0" t="0" r="254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4300220"/>
                    </a:xfrm>
                    <a:prstGeom prst="rect">
                      <a:avLst/>
                    </a:prstGeom>
                    <a:noFill/>
                    <a:ln>
                      <a:noFill/>
                    </a:ln>
                  </pic:spPr>
                </pic:pic>
              </a:graphicData>
            </a:graphic>
          </wp:inline>
        </w:drawing>
      </w:r>
    </w:p>
    <w:p w:rsidR="00D54304" w:rsidRDefault="00D54304" w:rsidP="0050068A">
      <w:r>
        <w:rPr>
          <w:noProof/>
        </w:rPr>
        <w:lastRenderedPageBreak/>
        <w:drawing>
          <wp:inline distT="0" distB="0" distL="0" distR="0">
            <wp:extent cx="5731510" cy="381825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3818255"/>
                    </a:xfrm>
                    <a:prstGeom prst="rect">
                      <a:avLst/>
                    </a:prstGeom>
                    <a:noFill/>
                    <a:ln>
                      <a:noFill/>
                    </a:ln>
                  </pic:spPr>
                </pic:pic>
              </a:graphicData>
            </a:graphic>
          </wp:inline>
        </w:drawing>
      </w:r>
    </w:p>
    <w:p w:rsidR="00D54304" w:rsidRDefault="00D54304" w:rsidP="0050068A"/>
    <w:p w:rsidR="00D54304" w:rsidRDefault="00D54304" w:rsidP="0050068A"/>
    <w:p w:rsidR="00D54304" w:rsidRDefault="00D54304" w:rsidP="0050068A">
      <w:r>
        <w:rPr>
          <w:noProof/>
        </w:rPr>
        <w:drawing>
          <wp:inline distT="0" distB="0" distL="0" distR="0">
            <wp:extent cx="5731510" cy="265430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2654300"/>
                    </a:xfrm>
                    <a:prstGeom prst="rect">
                      <a:avLst/>
                    </a:prstGeom>
                    <a:noFill/>
                    <a:ln>
                      <a:noFill/>
                    </a:ln>
                  </pic:spPr>
                </pic:pic>
              </a:graphicData>
            </a:graphic>
          </wp:inline>
        </w:drawing>
      </w:r>
    </w:p>
    <w:p w:rsidR="00D54304" w:rsidRDefault="00D54304" w:rsidP="0050068A">
      <w:r>
        <w:rPr>
          <w:noProof/>
        </w:rPr>
        <w:lastRenderedPageBreak/>
        <w:drawing>
          <wp:inline distT="0" distB="0" distL="0" distR="0">
            <wp:extent cx="5731510" cy="3225165"/>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3225165"/>
                    </a:xfrm>
                    <a:prstGeom prst="rect">
                      <a:avLst/>
                    </a:prstGeom>
                    <a:noFill/>
                    <a:ln>
                      <a:noFill/>
                    </a:ln>
                  </pic:spPr>
                </pic:pic>
              </a:graphicData>
            </a:graphic>
          </wp:inline>
        </w:drawing>
      </w:r>
    </w:p>
    <w:p w:rsidR="00D54304" w:rsidRPr="00DE798E" w:rsidRDefault="00D54304" w:rsidP="0050068A">
      <w:r>
        <w:rPr>
          <w:noProof/>
        </w:rPr>
        <w:drawing>
          <wp:inline distT="0" distB="0" distL="0" distR="0">
            <wp:extent cx="4414345" cy="2483986"/>
            <wp:effectExtent l="0" t="0" r="571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29331" cy="2492419"/>
                    </a:xfrm>
                    <a:prstGeom prst="rect">
                      <a:avLst/>
                    </a:prstGeom>
                    <a:noFill/>
                    <a:ln>
                      <a:noFill/>
                    </a:ln>
                  </pic:spPr>
                </pic:pic>
              </a:graphicData>
            </a:graphic>
          </wp:inline>
        </w:drawing>
      </w:r>
    </w:p>
    <w:sectPr w:rsidR="00D54304" w:rsidRPr="00DE79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B06E1A"/>
    <w:multiLevelType w:val="multilevel"/>
    <w:tmpl w:val="689A7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4647FB"/>
    <w:multiLevelType w:val="multilevel"/>
    <w:tmpl w:val="6E68F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CB2DC9"/>
    <w:multiLevelType w:val="multilevel"/>
    <w:tmpl w:val="76540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4B8"/>
    <w:rsid w:val="0050068A"/>
    <w:rsid w:val="006804B8"/>
    <w:rsid w:val="006A57AF"/>
    <w:rsid w:val="00730404"/>
    <w:rsid w:val="00844C47"/>
    <w:rsid w:val="00AE556D"/>
    <w:rsid w:val="00BE0966"/>
    <w:rsid w:val="00C4099C"/>
    <w:rsid w:val="00D54304"/>
    <w:rsid w:val="00DE798E"/>
    <w:rsid w:val="00F70BF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FBAA5"/>
  <w15:chartTrackingRefBased/>
  <w15:docId w15:val="{F0137C6D-C090-424C-8E17-6E0F425C4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068A"/>
    <w:pPr>
      <w:spacing w:after="0" w:line="240" w:lineRule="auto"/>
    </w:pPr>
    <w:rPr>
      <w:rFonts w:ascii="Times New Roman" w:eastAsia="Times New Roman" w:hAnsi="Times New Roman" w:cs="Times New Roman"/>
      <w:sz w:val="24"/>
      <w:szCs w:val="24"/>
      <w:lang w:eastAsia="en-IN"/>
    </w:rPr>
  </w:style>
  <w:style w:type="paragraph" w:styleId="Heading2">
    <w:name w:val="heading 2"/>
    <w:basedOn w:val="Normal"/>
    <w:link w:val="Heading2Char"/>
    <w:uiPriority w:val="9"/>
    <w:qFormat/>
    <w:rsid w:val="0050068A"/>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50068A"/>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04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04B8"/>
    <w:rPr>
      <w:rFonts w:ascii="Segoe UI" w:hAnsi="Segoe UI" w:cs="Segoe UI"/>
      <w:sz w:val="18"/>
      <w:szCs w:val="18"/>
    </w:rPr>
  </w:style>
  <w:style w:type="table" w:styleId="TableGrid">
    <w:name w:val="Table Grid"/>
    <w:basedOn w:val="TableNormal"/>
    <w:uiPriority w:val="39"/>
    <w:rsid w:val="005006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50068A"/>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50068A"/>
    <w:rPr>
      <w:rFonts w:ascii="Times New Roman" w:eastAsia="Times New Roman" w:hAnsi="Times New Roman" w:cs="Times New Roman"/>
      <w:b/>
      <w:bCs/>
      <w:sz w:val="27"/>
      <w:szCs w:val="27"/>
      <w:lang w:eastAsia="en-IN"/>
    </w:rPr>
  </w:style>
  <w:style w:type="paragraph" w:styleId="NormalWeb">
    <w:name w:val="Normal (Web)"/>
    <w:basedOn w:val="Normal"/>
    <w:uiPriority w:val="99"/>
    <w:semiHidden/>
    <w:unhideWhenUsed/>
    <w:rsid w:val="0050068A"/>
    <w:pPr>
      <w:spacing w:before="100" w:beforeAutospacing="1" w:after="100" w:afterAutospacing="1"/>
    </w:pPr>
  </w:style>
  <w:style w:type="character" w:styleId="Strong">
    <w:name w:val="Strong"/>
    <w:basedOn w:val="DefaultParagraphFont"/>
    <w:uiPriority w:val="22"/>
    <w:qFormat/>
    <w:rsid w:val="005006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667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261</TotalTime>
  <Pages>5</Pages>
  <Words>585</Words>
  <Characters>3335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 Panigrahi</dc:creator>
  <cp:keywords/>
  <dc:description/>
  <cp:lastModifiedBy>Vivek.Rabari</cp:lastModifiedBy>
  <cp:revision>3</cp:revision>
  <dcterms:created xsi:type="dcterms:W3CDTF">2025-12-01T11:58:00Z</dcterms:created>
  <dcterms:modified xsi:type="dcterms:W3CDTF">2026-03-28T07:49:00Z</dcterms:modified>
</cp:coreProperties>
</file>